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9136" w14:textId="3F643455" w:rsidR="006B17B2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University of Winnipeg </w:t>
      </w: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>tenure/promotion and continuing appointment C</w:t>
      </w:r>
      <w:r w:rsidR="005B1445">
        <w:rPr>
          <w:rFonts w:ascii="Arial Bold" w:hAnsi="Arial Bold" w:cs="Arial"/>
          <w:b/>
          <w:caps/>
          <w:sz w:val="20"/>
          <w:szCs w:val="22"/>
          <w:u w:val="single"/>
        </w:rPr>
        <w:t>HAIR</w:t>
      </w: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 xml:space="preserve"> Rec</w:t>
      </w: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ommendation </w:t>
      </w:r>
    </w:p>
    <w:p w14:paraId="35F698BC" w14:textId="504E4122" w:rsidR="006B17B2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for </w:t>
      </w:r>
    </w:p>
    <w:p w14:paraId="17E77FCB" w14:textId="092D9D42" w:rsidR="006B17B2" w:rsidRPr="00573DC7" w:rsidRDefault="006B17B2" w:rsidP="006B17B2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>
        <w:rPr>
          <w:rFonts w:ascii="Arial Bold" w:hAnsi="Arial Bold" w:cs="Arial"/>
          <w:b/>
          <w:caps/>
          <w:sz w:val="20"/>
          <w:szCs w:val="22"/>
          <w:u w:val="single"/>
        </w:rPr>
        <w:t>CONVERSION FROM INSTRUCTOR III to associate professor</w:t>
      </w:r>
    </w:p>
    <w:p w14:paraId="271E3EC7" w14:textId="77777777" w:rsidR="006B17B2" w:rsidRPr="00340BFE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lang w:val="en-GB"/>
        </w:rPr>
      </w:pPr>
    </w:p>
    <w:p w14:paraId="4E5B1C54" w14:textId="1EE40465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 xml:space="preserve">To be completed by the </w:t>
      </w:r>
      <w:r w:rsidR="005B1445">
        <w:rPr>
          <w:rFonts w:cs="Arial"/>
          <w:bCs/>
          <w:sz w:val="20"/>
          <w:szCs w:val="20"/>
          <w:lang w:val="en-GB"/>
        </w:rPr>
        <w:t>Department Chair who shall forward one (1) copy to the Dean pursuant to Clause 27.07 (8)</w:t>
      </w:r>
      <w:r w:rsidR="00B0298A">
        <w:rPr>
          <w:rFonts w:cs="Arial"/>
          <w:bCs/>
          <w:sz w:val="20"/>
          <w:szCs w:val="20"/>
          <w:lang w:val="en-GB"/>
        </w:rPr>
        <w:t xml:space="preserve">. </w:t>
      </w:r>
      <w:r>
        <w:rPr>
          <w:rFonts w:cs="Arial"/>
          <w:bCs/>
          <w:sz w:val="20"/>
          <w:szCs w:val="20"/>
          <w:lang w:val="en-GB"/>
        </w:rPr>
        <w:t xml:space="preserve"> The Dean shall </w:t>
      </w:r>
      <w:r w:rsidR="00B0298A">
        <w:rPr>
          <w:rFonts w:cs="Arial"/>
          <w:bCs/>
          <w:sz w:val="20"/>
          <w:szCs w:val="20"/>
          <w:lang w:val="en-GB"/>
        </w:rPr>
        <w:t xml:space="preserve">inform the applicant of the Chair’s recommendation and </w:t>
      </w:r>
      <w:r>
        <w:rPr>
          <w:rFonts w:cs="Arial"/>
          <w:bCs/>
          <w:sz w:val="20"/>
          <w:szCs w:val="20"/>
          <w:lang w:val="en-GB"/>
        </w:rPr>
        <w:t xml:space="preserve">provide </w:t>
      </w:r>
      <w:r w:rsidR="00B0298A">
        <w:rPr>
          <w:rFonts w:cs="Arial"/>
          <w:bCs/>
          <w:sz w:val="20"/>
          <w:szCs w:val="20"/>
          <w:lang w:val="en-GB"/>
        </w:rPr>
        <w:t xml:space="preserve">them with </w:t>
      </w:r>
      <w:r>
        <w:rPr>
          <w:rFonts w:cs="Arial"/>
          <w:bCs/>
          <w:sz w:val="20"/>
          <w:szCs w:val="20"/>
          <w:lang w:val="en-GB"/>
        </w:rPr>
        <w:t xml:space="preserve">a </w:t>
      </w:r>
      <w:r w:rsidR="00B0298A">
        <w:rPr>
          <w:rFonts w:cs="Arial"/>
          <w:bCs/>
          <w:sz w:val="20"/>
          <w:szCs w:val="20"/>
          <w:lang w:val="en-GB"/>
        </w:rPr>
        <w:t>written statement of the reasons for that recommendation, pursuant to Clause 27.07(9).</w:t>
      </w:r>
    </w:p>
    <w:p w14:paraId="185A99A9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66C5A56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465F1A14" w14:textId="6F43A8EE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2E6F27">
        <w:rPr>
          <w:rFonts w:cs="Arial"/>
          <w:b/>
          <w:bCs/>
          <w:sz w:val="20"/>
          <w:szCs w:val="20"/>
          <w:lang w:val="en-GB"/>
        </w:rPr>
        <w:t>I.</w:t>
      </w:r>
      <w:r>
        <w:rPr>
          <w:rFonts w:cs="Arial"/>
          <w:bCs/>
          <w:sz w:val="20"/>
          <w:szCs w:val="20"/>
          <w:lang w:val="en-GB"/>
        </w:rPr>
        <w:tab/>
      </w:r>
      <w:r w:rsidRPr="002E6F27">
        <w:rPr>
          <w:rFonts w:cs="Arial"/>
          <w:b/>
          <w:bCs/>
          <w:sz w:val="20"/>
          <w:szCs w:val="20"/>
          <w:lang w:val="en-GB"/>
        </w:rPr>
        <w:t>Applicant Information</w:t>
      </w:r>
    </w:p>
    <w:p w14:paraId="497848B5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14:paraId="268A209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1C123793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14:paraId="3C075FF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6480B4F" w14:textId="3401419B" w:rsidR="006B17B2" w:rsidRDefault="006B17B2" w:rsidP="009178DE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Cs/>
          <w:sz w:val="20"/>
          <w:szCs w:val="20"/>
          <w:lang w:val="en-GB"/>
        </w:rPr>
      </w:pPr>
      <w:r w:rsidRPr="00151068">
        <w:rPr>
          <w:rFonts w:cs="Arial"/>
          <w:b/>
          <w:bCs/>
          <w:sz w:val="20"/>
          <w:szCs w:val="20"/>
          <w:lang w:val="en-GB"/>
        </w:rPr>
        <w:t>II</w:t>
      </w:r>
      <w:r>
        <w:rPr>
          <w:rFonts w:cs="Arial"/>
          <w:bCs/>
          <w:sz w:val="20"/>
          <w:szCs w:val="20"/>
          <w:lang w:val="en-GB"/>
        </w:rPr>
        <w:t>.</w:t>
      </w:r>
      <w:r>
        <w:rPr>
          <w:rFonts w:cs="Arial"/>
          <w:bCs/>
          <w:sz w:val="20"/>
          <w:szCs w:val="20"/>
          <w:lang w:val="en-GB"/>
        </w:rPr>
        <w:tab/>
      </w:r>
      <w:r w:rsidRPr="00151068">
        <w:rPr>
          <w:rFonts w:cs="Arial"/>
          <w:b/>
          <w:bCs/>
          <w:sz w:val="20"/>
          <w:szCs w:val="20"/>
          <w:lang w:val="en-GB"/>
        </w:rPr>
        <w:t>Areas of Assessment</w:t>
      </w:r>
      <w:r>
        <w:rPr>
          <w:rFonts w:cs="Arial"/>
          <w:bCs/>
          <w:sz w:val="20"/>
          <w:szCs w:val="20"/>
          <w:lang w:val="en-GB"/>
        </w:rPr>
        <w:t xml:space="preserve"> </w:t>
      </w:r>
    </w:p>
    <w:p w14:paraId="04E6A7E7" w14:textId="3F27CD5E" w:rsidR="006B17B2" w:rsidRPr="00E0325A" w:rsidRDefault="006B17B2" w:rsidP="00E0325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degrees held by applicant pursuant to Clause </w:t>
      </w:r>
      <w:r w:rsidR="007523F5">
        <w:rPr>
          <w:rFonts w:cs="Arial"/>
          <w:bCs/>
          <w:sz w:val="20"/>
          <w:szCs w:val="20"/>
          <w:lang w:val="en-GB"/>
        </w:rPr>
        <w:t>(1)</w:t>
      </w:r>
      <w:r>
        <w:rPr>
          <w:rFonts w:cs="Arial"/>
          <w:bCs/>
          <w:sz w:val="20"/>
          <w:szCs w:val="20"/>
          <w:lang w:val="en-GB"/>
        </w:rPr>
        <w:t xml:space="preserve">(b) </w:t>
      </w:r>
      <w:r w:rsidR="007523F5">
        <w:rPr>
          <w:rFonts w:cs="Arial"/>
          <w:bCs/>
          <w:sz w:val="20"/>
          <w:szCs w:val="20"/>
          <w:lang w:val="en-GB"/>
        </w:rPr>
        <w:t>of the LOU</w:t>
      </w:r>
      <w:r w:rsidR="00E0325A">
        <w:rPr>
          <w:rFonts w:cs="Arial"/>
          <w:bCs/>
          <w:sz w:val="20"/>
          <w:szCs w:val="20"/>
          <w:lang w:val="en-GB"/>
        </w:rPr>
        <w:t xml:space="preserve">, </w:t>
      </w:r>
      <w:r w:rsidRPr="00E0325A">
        <w:rPr>
          <w:rFonts w:cs="Arial"/>
          <w:bCs/>
          <w:sz w:val="20"/>
          <w:szCs w:val="20"/>
          <w:lang w:val="en-GB"/>
        </w:rPr>
        <w:t>including assessment of research and/or other scholarly work to compensate for lack of doctoral or terminal degree, if applicable</w:t>
      </w:r>
      <w:r w:rsidR="00191531">
        <w:rPr>
          <w:rFonts w:cs="Arial"/>
          <w:bCs/>
          <w:sz w:val="20"/>
          <w:szCs w:val="20"/>
          <w:lang w:val="en-GB"/>
        </w:rPr>
        <w:t>; and</w:t>
      </w:r>
    </w:p>
    <w:p w14:paraId="1FC3F700" w14:textId="77777777" w:rsidR="006B17B2" w:rsidRPr="00151068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2"/>
        <w:rPr>
          <w:rFonts w:cs="Arial"/>
          <w:sz w:val="20"/>
          <w:szCs w:val="20"/>
          <w:lang w:val="en-GB"/>
        </w:rPr>
      </w:pPr>
    </w:p>
    <w:p w14:paraId="3BE789AD" w14:textId="7429C5ED" w:rsidR="006B17B2" w:rsidRPr="00151068" w:rsidRDefault="006B17B2" w:rsidP="006B17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</w:t>
      </w:r>
      <w:r w:rsidR="008520E5">
        <w:rPr>
          <w:rFonts w:cs="Arial"/>
          <w:sz w:val="20"/>
          <w:szCs w:val="20"/>
          <w:lang w:val="en-GB"/>
        </w:rPr>
        <w:t xml:space="preserve"> has discharged their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 xml:space="preserve">sibilities pursuant to Clause </w:t>
      </w:r>
      <w:r w:rsidR="00E0325A">
        <w:rPr>
          <w:rFonts w:cs="Arial"/>
          <w:bCs/>
          <w:sz w:val="20"/>
          <w:szCs w:val="20"/>
          <w:lang w:val="en-GB"/>
        </w:rPr>
        <w:t>1(c) of the LOU</w:t>
      </w:r>
      <w:r w:rsidR="00191531">
        <w:rPr>
          <w:rFonts w:cs="Arial"/>
          <w:bCs/>
          <w:sz w:val="20"/>
          <w:szCs w:val="20"/>
          <w:lang w:val="en-GB"/>
        </w:rPr>
        <w:t>; and</w:t>
      </w:r>
    </w:p>
    <w:p w14:paraId="3C99810C" w14:textId="77777777" w:rsidR="006B17B2" w:rsidRDefault="006B17B2" w:rsidP="006B17B2">
      <w:pPr>
        <w:pStyle w:val="ListParagraph"/>
        <w:rPr>
          <w:rFonts w:cs="Arial"/>
          <w:sz w:val="20"/>
          <w:szCs w:val="20"/>
          <w:lang w:val="en-GB"/>
        </w:rPr>
      </w:pPr>
    </w:p>
    <w:p w14:paraId="67F882F9" w14:textId="6155D7B5" w:rsidR="006B17B2" w:rsidRPr="00151068" w:rsidRDefault="006B17B2" w:rsidP="006B17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</w:t>
      </w:r>
      <w:r w:rsidR="00E0325A">
        <w:rPr>
          <w:rFonts w:cs="Arial"/>
          <w:sz w:val="20"/>
          <w:szCs w:val="20"/>
          <w:lang w:val="en-GB"/>
        </w:rPr>
        <w:t xml:space="preserve"> has an established research record at the time of the application for conversion</w:t>
      </w:r>
      <w:r w:rsidR="008520E5">
        <w:rPr>
          <w:rFonts w:cs="Arial"/>
          <w:sz w:val="20"/>
          <w:szCs w:val="20"/>
          <w:lang w:val="en-GB"/>
        </w:rPr>
        <w:t xml:space="preserve"> pursuant to </w:t>
      </w:r>
      <w:r w:rsidR="008520E5">
        <w:rPr>
          <w:rFonts w:cs="Arial"/>
          <w:bCs/>
          <w:sz w:val="20"/>
          <w:szCs w:val="20"/>
          <w:lang w:val="en-GB"/>
        </w:rPr>
        <w:t>Clause 1(d)</w:t>
      </w:r>
      <w:r w:rsidR="00191531">
        <w:rPr>
          <w:rFonts w:cs="Arial"/>
          <w:bCs/>
          <w:sz w:val="20"/>
          <w:szCs w:val="20"/>
          <w:lang w:val="en-GB"/>
        </w:rPr>
        <w:t xml:space="preserve"> of the LOU; and</w:t>
      </w:r>
    </w:p>
    <w:p w14:paraId="43C56D96" w14:textId="77777777" w:rsidR="006B17B2" w:rsidRDefault="006B17B2" w:rsidP="006B17B2">
      <w:pPr>
        <w:pStyle w:val="ListParagraph"/>
        <w:rPr>
          <w:rFonts w:cs="Arial"/>
          <w:sz w:val="20"/>
          <w:szCs w:val="20"/>
          <w:lang w:val="en-GB"/>
        </w:rPr>
      </w:pPr>
    </w:p>
    <w:p w14:paraId="54A97903" w14:textId="0DF67AE2" w:rsidR="007C6A32" w:rsidRDefault="008520E5" w:rsidP="007C6A3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As per </w:t>
      </w:r>
      <w:r>
        <w:rPr>
          <w:rFonts w:cs="Arial"/>
          <w:bCs/>
          <w:sz w:val="20"/>
          <w:szCs w:val="20"/>
          <w:lang w:val="en-GB"/>
        </w:rPr>
        <w:t>Clause 1(e) t</w:t>
      </w:r>
      <w:r w:rsidR="00E0325A">
        <w:rPr>
          <w:rFonts w:cs="Arial"/>
          <w:sz w:val="20"/>
          <w:szCs w:val="20"/>
          <w:lang w:val="en-GB"/>
        </w:rPr>
        <w:t>he applicant has served six (6) years (including the year of application) at the University of Winnipeg, or credited years in rank at the time of a</w:t>
      </w:r>
      <w:r w:rsidR="00587478">
        <w:rPr>
          <w:rFonts w:cs="Arial"/>
          <w:sz w:val="20"/>
          <w:szCs w:val="20"/>
          <w:lang w:val="en-GB"/>
        </w:rPr>
        <w:t>ppointment pursuant to Clause 25.11(6)</w:t>
      </w:r>
      <w:r w:rsidR="00587478">
        <w:rPr>
          <w:rFonts w:cs="Arial"/>
          <w:bCs/>
          <w:sz w:val="20"/>
          <w:szCs w:val="20"/>
          <w:lang w:val="en-GB"/>
        </w:rPr>
        <w:t xml:space="preserve">, </w:t>
      </w:r>
      <w:r>
        <w:rPr>
          <w:rFonts w:cs="Arial"/>
          <w:bCs/>
          <w:sz w:val="20"/>
          <w:szCs w:val="20"/>
          <w:lang w:val="en-GB"/>
        </w:rPr>
        <w:t>or, an</w:t>
      </w:r>
      <w:r w:rsidR="00587478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>equivalent</w:t>
      </w:r>
      <w:r w:rsidR="00587478">
        <w:rPr>
          <w:rFonts w:cs="Arial"/>
          <w:bCs/>
          <w:sz w:val="20"/>
          <w:szCs w:val="20"/>
          <w:lang w:val="en-GB"/>
        </w:rPr>
        <w:t xml:space="preserve"> combination of these two (2)</w:t>
      </w:r>
      <w:r w:rsidR="00DF129B">
        <w:rPr>
          <w:rFonts w:cs="Arial"/>
          <w:bCs/>
          <w:sz w:val="20"/>
          <w:szCs w:val="20"/>
          <w:lang w:val="en-GB"/>
        </w:rPr>
        <w:t>.</w:t>
      </w:r>
    </w:p>
    <w:p w14:paraId="5BD797A8" w14:textId="77777777" w:rsidR="007C6A32" w:rsidRDefault="007C6A32" w:rsidP="007C6A32">
      <w:pPr>
        <w:pStyle w:val="ListParagraph"/>
        <w:rPr>
          <w:rFonts w:cs="Arial"/>
          <w:sz w:val="20"/>
          <w:szCs w:val="20"/>
          <w:lang w:val="en-GB"/>
        </w:rPr>
      </w:pPr>
    </w:p>
    <w:p w14:paraId="43D4F569" w14:textId="1621850A" w:rsidR="007C6A32" w:rsidRPr="007C6A32" w:rsidRDefault="007C6A32" w:rsidP="007C6A3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</w:t>
      </w:r>
      <w:r w:rsidR="009F7D15">
        <w:rPr>
          <w:rFonts w:cs="Arial"/>
          <w:sz w:val="20"/>
          <w:szCs w:val="20"/>
          <w:lang w:val="en-GB"/>
        </w:rPr>
        <w:t xml:space="preserve">s per Clause </w:t>
      </w:r>
      <w:r w:rsidR="00191531">
        <w:rPr>
          <w:rFonts w:cs="Arial"/>
          <w:sz w:val="20"/>
          <w:szCs w:val="20"/>
          <w:lang w:val="en-GB"/>
        </w:rPr>
        <w:t>(2) of the LOU, the Applicant has discharged reasonable administrative responsibilities in the University community.</w:t>
      </w:r>
    </w:p>
    <w:p w14:paraId="32FE6A3B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653E1680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III.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exceptional performance, pursuant to Clause 2</w:t>
      </w:r>
      <w:r>
        <w:rPr>
          <w:rFonts w:cs="Arial"/>
          <w:b/>
          <w:bCs/>
          <w:sz w:val="20"/>
          <w:szCs w:val="20"/>
          <w:lang w:val="en-GB"/>
        </w:rPr>
        <w:t>7</w:t>
      </w:r>
      <w:r w:rsidRPr="006523E1">
        <w:rPr>
          <w:rFonts w:cs="Arial"/>
          <w:b/>
          <w:bCs/>
          <w:sz w:val="20"/>
          <w:szCs w:val="20"/>
          <w:lang w:val="en-GB"/>
        </w:rPr>
        <w:t>.12 as appropriate to the applicant.</w:t>
      </w:r>
    </w:p>
    <w:p w14:paraId="19F21EC5" w14:textId="5FC11303" w:rsidR="006B17B2" w:rsidRPr="00573DC7" w:rsidRDefault="00DF129B" w:rsidP="006B17B2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ab/>
        <w:t xml:space="preserve">If the applicant has not served the requisite six (6) years but the TPCAC is satisfied that the </w:t>
      </w:r>
      <w:r w:rsidR="00690F65">
        <w:rPr>
          <w:rFonts w:cs="Arial"/>
          <w:sz w:val="20"/>
          <w:szCs w:val="20"/>
          <w:lang w:val="en-GB"/>
        </w:rPr>
        <w:t>applicant’</w:t>
      </w:r>
      <w:r>
        <w:rPr>
          <w:rFonts w:cs="Arial"/>
          <w:sz w:val="20"/>
          <w:szCs w:val="20"/>
          <w:lang w:val="en-GB"/>
        </w:rPr>
        <w:t>s contribution in the areas of teaching, research, and administrative service, rises to a level of distinction suitable for early conversion,</w:t>
      </w:r>
    </w:p>
    <w:p w14:paraId="78931F1D" w14:textId="77777777" w:rsidR="006B17B2" w:rsidRDefault="006B17B2" w:rsidP="006B17B2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autoSpaceDE w:val="0"/>
        <w:autoSpaceDN w:val="0"/>
        <w:adjustRightInd w:val="0"/>
        <w:spacing w:after="0" w:line="240" w:lineRule="auto"/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quality of tea</w:t>
      </w:r>
      <w:r>
        <w:rPr>
          <w:rFonts w:cs="Arial"/>
          <w:bCs/>
          <w:sz w:val="20"/>
          <w:szCs w:val="20"/>
          <w:lang w:val="en-GB"/>
        </w:rPr>
        <w:t>ching pursuant to Clause 27.12(1)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14:paraId="3F1D9A8A" w14:textId="77777777" w:rsidR="006B17B2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80"/>
        <w:rPr>
          <w:rFonts w:cs="Arial"/>
          <w:bCs/>
          <w:sz w:val="20"/>
          <w:szCs w:val="20"/>
          <w:lang w:val="en-GB"/>
        </w:rPr>
      </w:pPr>
    </w:p>
    <w:p w14:paraId="6DBE7579" w14:textId="77777777" w:rsidR="006B17B2" w:rsidRDefault="006B17B2" w:rsidP="006B17B2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autoSpaceDE w:val="0"/>
        <w:autoSpaceDN w:val="0"/>
        <w:adjustRightInd w:val="0"/>
        <w:spacing w:after="0" w:line="240" w:lineRule="auto"/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lastRenderedPageBreak/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27.12(1)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14:paraId="2CF0E238" w14:textId="77777777" w:rsidR="006B17B2" w:rsidRPr="00573DC7" w:rsidRDefault="006B17B2" w:rsidP="009178DE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14:paraId="445468FB" w14:textId="11CFFBE9" w:rsidR="006B17B2" w:rsidRPr="009178DE" w:rsidRDefault="00B0298A" w:rsidP="009178DE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</w:t>
      </w:r>
      <w:r w:rsidR="006B17B2" w:rsidRPr="006523E1">
        <w:rPr>
          <w:rFonts w:cs="Arial"/>
          <w:b/>
          <w:bCs/>
          <w:sz w:val="20"/>
          <w:szCs w:val="20"/>
          <w:lang w:val="en-GB"/>
        </w:rPr>
        <w:t>V.</w:t>
      </w:r>
      <w:r w:rsidR="006B17B2" w:rsidRPr="006523E1">
        <w:rPr>
          <w:rFonts w:cs="Arial"/>
          <w:b/>
          <w:bCs/>
          <w:sz w:val="20"/>
          <w:szCs w:val="20"/>
          <w:lang w:val="en-GB"/>
        </w:rPr>
        <w:tab/>
      </w:r>
      <w:r>
        <w:rPr>
          <w:rFonts w:cs="Arial"/>
          <w:b/>
          <w:bCs/>
          <w:sz w:val="20"/>
          <w:szCs w:val="20"/>
          <w:lang w:val="en-GB"/>
        </w:rPr>
        <w:t xml:space="preserve">Department </w:t>
      </w:r>
      <w:r w:rsidR="00690F65">
        <w:rPr>
          <w:rFonts w:cs="Arial"/>
          <w:b/>
          <w:bCs/>
          <w:sz w:val="20"/>
          <w:szCs w:val="20"/>
          <w:lang w:val="en-GB"/>
        </w:rPr>
        <w:t xml:space="preserve">Chair </w:t>
      </w:r>
      <w:r w:rsidR="00690F65" w:rsidRPr="006523E1">
        <w:rPr>
          <w:rFonts w:cs="Arial"/>
          <w:b/>
          <w:bCs/>
          <w:sz w:val="20"/>
          <w:szCs w:val="20"/>
          <w:lang w:val="en-GB"/>
        </w:rPr>
        <w:t>recommendation</w:t>
      </w:r>
      <w:r w:rsidR="006B17B2" w:rsidRPr="006523E1">
        <w:rPr>
          <w:rFonts w:cs="Arial"/>
          <w:b/>
          <w:bCs/>
          <w:sz w:val="20"/>
          <w:szCs w:val="20"/>
          <w:lang w:val="en-GB"/>
        </w:rPr>
        <w:t xml:space="preserve"> for </w:t>
      </w:r>
      <w:r w:rsidR="008520E5">
        <w:rPr>
          <w:rFonts w:cs="Arial"/>
          <w:b/>
          <w:bCs/>
          <w:sz w:val="20"/>
          <w:szCs w:val="20"/>
          <w:lang w:val="en-GB"/>
        </w:rPr>
        <w:t>Conversion</w:t>
      </w:r>
    </w:p>
    <w:p w14:paraId="754C4743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>Vote:</w:t>
      </w: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       </w:t>
      </w:r>
    </w:p>
    <w:p w14:paraId="0A56CCA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EF4F68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56A39D05" w14:textId="0575325A" w:rsidR="006B17B2" w:rsidRDefault="00B0298A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Reasons:</w:t>
      </w:r>
    </w:p>
    <w:p w14:paraId="65FFD1E8" w14:textId="300816EA" w:rsidR="00B0298A" w:rsidRPr="00573DC7" w:rsidRDefault="00B0298A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(NOTE: Reference may be made to TPCAC recommendation/reasons).</w:t>
      </w:r>
    </w:p>
    <w:p w14:paraId="5DCBB72F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6B3F754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7C82A0D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14:paraId="3A60808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14:paraId="232F14E8" w14:textId="2C31986D" w:rsidR="006B17B2" w:rsidRPr="00573DC7" w:rsidRDefault="006B17B2" w:rsidP="006B17B2">
      <w:pPr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6041D0A9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6B145E1A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ab/>
      </w:r>
    </w:p>
    <w:p w14:paraId="076B0A6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14:paraId="3079EA41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14:paraId="501C903C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__________________________________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14:paraId="72D638B7" w14:textId="008114E2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</w:t>
      </w:r>
      <w:r w:rsidRPr="006523E1">
        <w:rPr>
          <w:rFonts w:cs="Arial"/>
          <w:sz w:val="20"/>
          <w:szCs w:val="20"/>
        </w:rPr>
        <w:t xml:space="preserve">of </w:t>
      </w:r>
      <w:r w:rsidR="00B0298A">
        <w:rPr>
          <w:rFonts w:cs="Arial"/>
          <w:sz w:val="20"/>
          <w:szCs w:val="20"/>
        </w:rPr>
        <w:t>Department Chair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14:paraId="1F4ACC67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14:paraId="13905214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14:paraId="22A987C2" w14:textId="77777777" w:rsidR="006B17B2" w:rsidRPr="00573DC7" w:rsidRDefault="006B17B2" w:rsidP="006B17B2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14:paraId="0A5D291F" w14:textId="3BC7BCD4" w:rsidR="006B17B2" w:rsidRPr="00B45059" w:rsidRDefault="006B17B2" w:rsidP="00B45059">
      <w:pPr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Date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14:paraId="0968E360" w14:textId="06B1A63D" w:rsidR="006B17B2" w:rsidRDefault="006B17B2" w:rsidP="00B45059">
      <w:pPr>
        <w:ind w:left="720" w:hanging="720"/>
      </w:pPr>
    </w:p>
    <w:sectPr w:rsidR="006B1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FA2F" w14:textId="77777777" w:rsidR="00FB78DB" w:rsidRDefault="00FB78DB" w:rsidP="00DE3B33">
      <w:pPr>
        <w:spacing w:after="0" w:line="240" w:lineRule="auto"/>
      </w:pPr>
      <w:r>
        <w:separator/>
      </w:r>
    </w:p>
  </w:endnote>
  <w:endnote w:type="continuationSeparator" w:id="0">
    <w:p w14:paraId="015FF445" w14:textId="77777777" w:rsidR="00FB78DB" w:rsidRDefault="00FB78DB" w:rsidP="00DE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31A9" w14:textId="77777777" w:rsidR="00DE3B33" w:rsidRDefault="00DE3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7E2D" w14:textId="319111F9" w:rsidR="00DE3B33" w:rsidRPr="00DE3B33" w:rsidRDefault="006F7AD8">
    <w:pPr>
      <w:pStyle w:val="Footer"/>
    </w:pPr>
    <w:r>
      <w:t>(</w:t>
    </w:r>
    <w:bookmarkStart w:id="0" w:name="_GoBack"/>
    <w:bookmarkEnd w:id="0"/>
    <w:r w:rsidR="00DE3B33" w:rsidRPr="00DE3B33">
      <w:t>Revised January 2025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1336" w14:textId="77777777" w:rsidR="00DE3B33" w:rsidRDefault="00DE3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60CC" w14:textId="77777777" w:rsidR="00FB78DB" w:rsidRDefault="00FB78DB" w:rsidP="00DE3B33">
      <w:pPr>
        <w:spacing w:after="0" w:line="240" w:lineRule="auto"/>
      </w:pPr>
      <w:r>
        <w:separator/>
      </w:r>
    </w:p>
  </w:footnote>
  <w:footnote w:type="continuationSeparator" w:id="0">
    <w:p w14:paraId="51DA3144" w14:textId="77777777" w:rsidR="00FB78DB" w:rsidRDefault="00FB78DB" w:rsidP="00DE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9B8" w14:textId="77777777" w:rsidR="00DE3B33" w:rsidRDefault="00DE3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2910" w14:textId="77777777" w:rsidR="00DE3B33" w:rsidRDefault="00DE3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1D5" w14:textId="77777777" w:rsidR="00DE3B33" w:rsidRDefault="00DE3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B0"/>
    <w:rsid w:val="000705B0"/>
    <w:rsid w:val="00191531"/>
    <w:rsid w:val="003A2BF4"/>
    <w:rsid w:val="003D260F"/>
    <w:rsid w:val="00587478"/>
    <w:rsid w:val="005B1445"/>
    <w:rsid w:val="00690F65"/>
    <w:rsid w:val="006B17B2"/>
    <w:rsid w:val="006F7AD8"/>
    <w:rsid w:val="007523F5"/>
    <w:rsid w:val="007C6A32"/>
    <w:rsid w:val="008520E5"/>
    <w:rsid w:val="008B6AEC"/>
    <w:rsid w:val="009178DE"/>
    <w:rsid w:val="009F7D15"/>
    <w:rsid w:val="00A31CEE"/>
    <w:rsid w:val="00B0298A"/>
    <w:rsid w:val="00B45059"/>
    <w:rsid w:val="00BF4917"/>
    <w:rsid w:val="00DE3B33"/>
    <w:rsid w:val="00DF129B"/>
    <w:rsid w:val="00E0325A"/>
    <w:rsid w:val="00E827B9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5E85E"/>
  <w15:chartTrackingRefBased/>
  <w15:docId w15:val="{3B9B5487-0C21-45AC-89D5-69EECE1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17B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B17B2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17B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5B14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33"/>
  </w:style>
  <w:style w:type="paragraph" w:styleId="Footer">
    <w:name w:val="footer"/>
    <w:basedOn w:val="Normal"/>
    <w:link w:val="FooterChar"/>
    <w:uiPriority w:val="99"/>
    <w:unhideWhenUsed/>
    <w:rsid w:val="00DE3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340825-5bd4-4846-ad42-70c12f8520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FC76AFB26D84ABABEA2BF290B64DF" ma:contentTypeVersion="15" ma:contentTypeDescription="Create a new document." ma:contentTypeScope="" ma:versionID="bbdde8fec2d811e0cda7ca0e946edf27">
  <xsd:schema xmlns:xsd="http://www.w3.org/2001/XMLSchema" xmlns:xs="http://www.w3.org/2001/XMLSchema" xmlns:p="http://schemas.microsoft.com/office/2006/metadata/properties" xmlns:ns3="02340825-5bd4-4846-ad42-70c12f852011" targetNamespace="http://schemas.microsoft.com/office/2006/metadata/properties" ma:root="true" ma:fieldsID="61465abbb39c4c80233173a7a05a6fd4" ns3:_="">
    <xsd:import namespace="02340825-5bd4-4846-ad42-70c12f852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0825-5bd4-4846-ad42-70c12f852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761C7-6307-43BA-8F6F-A4186B84C96F}">
  <ds:schemaRefs>
    <ds:schemaRef ds:uri="http://schemas.microsoft.com/office/2006/metadata/properties"/>
    <ds:schemaRef ds:uri="http://schemas.microsoft.com/office/infopath/2007/PartnerControls"/>
    <ds:schemaRef ds:uri="02340825-5bd4-4846-ad42-70c12f852011"/>
  </ds:schemaRefs>
</ds:datastoreItem>
</file>

<file path=customXml/itemProps2.xml><?xml version="1.0" encoding="utf-8"?>
<ds:datastoreItem xmlns:ds="http://schemas.openxmlformats.org/officeDocument/2006/customXml" ds:itemID="{D32F80DC-796F-49EE-987B-25F4CC922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0825-5bd4-4846-ad42-70c12f85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ADC54-C2BF-489F-8F8B-A05E546A8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2065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McGifford</dc:creator>
  <cp:keywords/>
  <dc:description/>
  <cp:lastModifiedBy>Sunshine Corpuz</cp:lastModifiedBy>
  <cp:revision>6</cp:revision>
  <dcterms:created xsi:type="dcterms:W3CDTF">2025-01-21T15:00:00Z</dcterms:created>
  <dcterms:modified xsi:type="dcterms:W3CDTF">2025-01-22T19:23:00Z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0x0101009CAFC76AFB26D84ABABEA2BF290B64DF</vt:lpwstr>
  </property>
  <property fmtid="{D5CDD505-2E9C-101B-9397-08002B2CF9AE}" pid="3" name="GrammarlyDocumentId">
    <vt:lpwstr>6acd4dfd7e982d00f1515b1c989164e1546b31a1f8db2609b766416ea248afd8</vt:lpwstr>
  </property>
</Properties>
</file>